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附件2</w:t>
      </w:r>
    </w:p>
    <w:p>
      <w:pPr>
        <w:spacing w:line="640" w:lineRule="exact"/>
        <w:jc w:val="center"/>
        <w:rPr>
          <w:rFonts w:hint="eastAsia" w:ascii="方正小标宋简体" w:eastAsia="方正小标宋简体" w:cs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cs="方正小标宋_GBK"/>
          <w:color w:val="333333"/>
          <w:sz w:val="44"/>
          <w:szCs w:val="44"/>
          <w:shd w:val="clear" w:color="auto" w:fill="FFFFFF"/>
        </w:rPr>
        <w:t>《医疗机构制剂许可证》重新发证申请材料</w:t>
      </w:r>
    </w:p>
    <w:p>
      <w:pPr>
        <w:jc w:val="center"/>
        <w:rPr>
          <w:rFonts w:hint="eastAsia" w:ascii="方正小标宋简体" w:eastAsia="方正小标宋简体" w:cs="仿宋_GB2312"/>
          <w:sz w:val="32"/>
          <w:szCs w:val="32"/>
          <w:lang w:eastAsia="zh-CN"/>
        </w:rPr>
      </w:pP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（一）《医疗机构制剂许可证》重新发证申请（企业法人签字，加盖企业公章）。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（二）《医疗机构制剂许可证申请表》（登录自治区药监局官网下载）。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（三）实施《医疗机构制剂配制监督管理规范》自查报告（附件2-1）。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（四）《医疗机构执业许可证》正、副本全本复印件（加盖企业公章）。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（五）基本情况总结，包括但不限于以下内容：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1</w:t>
      </w:r>
      <w:r>
        <w:rPr>
          <w:rFonts w:hint="eastAsia" w:eastAsia="方正仿宋_GBK"/>
          <w:sz w:val="32"/>
          <w:szCs w:val="32"/>
          <w:lang w:eastAsia="zh-CN"/>
        </w:rPr>
        <w:t>.</w:t>
      </w:r>
      <w:r>
        <w:rPr>
          <w:rFonts w:eastAsia="方正仿宋_GBK"/>
          <w:sz w:val="32"/>
          <w:szCs w:val="32"/>
          <w:lang w:eastAsia="zh-CN"/>
        </w:rPr>
        <w:t>制剂室的基本情况，包括制剂室的投资规模、占地面积、周围环境、基础设施等条件说明，并提供医疗机构总平面布局图、制剂室总平面布局图（标明空气洁净度等级）。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2</w:t>
      </w:r>
      <w:r>
        <w:rPr>
          <w:rFonts w:hint="eastAsia" w:eastAsia="方正仿宋_GBK"/>
          <w:sz w:val="32"/>
          <w:szCs w:val="32"/>
          <w:lang w:eastAsia="zh-CN"/>
        </w:rPr>
        <w:t>.</w:t>
      </w:r>
      <w:r>
        <w:rPr>
          <w:rFonts w:eastAsia="方正仿宋_GBK"/>
          <w:sz w:val="32"/>
          <w:szCs w:val="32"/>
          <w:lang w:eastAsia="zh-CN"/>
        </w:rPr>
        <w:t>制剂室负责人、药检室负责人、制剂质量管理组织负责人简历（包括姓名、年龄、性别、学历、所学专业、职务、职称、原从事药学工作年限等）及专业技术人员占制剂室工作人员的比例。制剂室负责人、药检室负责人、制剂质量管理组织负责人应当为本单位在职专业人员，且制剂室负责人和药检室负责人不得互相兼任。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（六）医疗机构制剂室5年来配制制剂的管理情况概述，包括但不限于以下内容：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1</w:t>
      </w:r>
      <w:r>
        <w:rPr>
          <w:rFonts w:hint="eastAsia" w:eastAsia="方正仿宋_GBK"/>
          <w:sz w:val="32"/>
          <w:szCs w:val="32"/>
          <w:lang w:eastAsia="zh-CN"/>
        </w:rPr>
        <w:t>.</w:t>
      </w:r>
      <w:r>
        <w:rPr>
          <w:rFonts w:eastAsia="方正仿宋_GBK"/>
          <w:sz w:val="32"/>
          <w:szCs w:val="32"/>
          <w:lang w:eastAsia="zh-CN"/>
        </w:rPr>
        <w:t>配制、检验、质量管理、调拨等情况概述,存在问题及改进措施。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2</w:t>
      </w:r>
      <w:r>
        <w:rPr>
          <w:rFonts w:hint="eastAsia" w:eastAsia="方正仿宋_GBK"/>
          <w:sz w:val="32"/>
          <w:szCs w:val="32"/>
          <w:lang w:eastAsia="zh-CN"/>
        </w:rPr>
        <w:t>.</w:t>
      </w:r>
      <w:r>
        <w:rPr>
          <w:rFonts w:eastAsia="方正仿宋_GBK"/>
          <w:sz w:val="32"/>
          <w:szCs w:val="32"/>
          <w:lang w:eastAsia="zh-CN"/>
        </w:rPr>
        <w:t>质量管理组织、制剂配制和主要质量管理人员变动及配制、检验条件变动和备案情况。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3</w:t>
      </w:r>
      <w:r>
        <w:rPr>
          <w:rFonts w:hint="eastAsia" w:eastAsia="方正仿宋_GBK"/>
          <w:sz w:val="32"/>
          <w:szCs w:val="32"/>
          <w:lang w:eastAsia="zh-CN"/>
        </w:rPr>
        <w:t>.</w:t>
      </w:r>
      <w:r>
        <w:rPr>
          <w:rFonts w:eastAsia="方正仿宋_GBK"/>
          <w:sz w:val="32"/>
          <w:szCs w:val="32"/>
          <w:lang w:eastAsia="zh-CN"/>
        </w:rPr>
        <w:t>停产的配制范围、停产原因、未来计划等。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4</w:t>
      </w:r>
      <w:r>
        <w:rPr>
          <w:rFonts w:hint="eastAsia" w:eastAsia="方正仿宋_GBK"/>
          <w:sz w:val="32"/>
          <w:szCs w:val="32"/>
          <w:lang w:eastAsia="zh-CN"/>
        </w:rPr>
        <w:t>.</w:t>
      </w:r>
      <w:r>
        <w:rPr>
          <w:rFonts w:eastAsia="方正仿宋_GBK"/>
          <w:sz w:val="32"/>
          <w:szCs w:val="32"/>
          <w:lang w:eastAsia="zh-CN"/>
        </w:rPr>
        <w:t>委托配制、委托检验情况。</w:t>
      </w:r>
    </w:p>
    <w:p>
      <w:pPr>
        <w:ind w:firstLine="632" w:firstLineChars="200"/>
        <w:rPr>
          <w:rFonts w:eastAsia="方正仿宋_GBK"/>
          <w:spacing w:val="4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5</w:t>
      </w:r>
      <w:r>
        <w:rPr>
          <w:rFonts w:hint="eastAsia" w:eastAsia="方正仿宋_GBK"/>
          <w:sz w:val="32"/>
          <w:szCs w:val="32"/>
          <w:lang w:eastAsia="zh-CN"/>
        </w:rPr>
        <w:t>.</w:t>
      </w:r>
      <w:r>
        <w:rPr>
          <w:rFonts w:eastAsia="方正仿宋_GBK"/>
          <w:sz w:val="32"/>
          <w:szCs w:val="32"/>
          <w:lang w:eastAsia="zh-CN"/>
        </w:rPr>
        <w:t>接</w:t>
      </w:r>
      <w:r>
        <w:rPr>
          <w:rFonts w:eastAsia="方正仿宋_GBK"/>
          <w:spacing w:val="4"/>
          <w:sz w:val="32"/>
          <w:szCs w:val="32"/>
          <w:lang w:eastAsia="zh-CN"/>
        </w:rPr>
        <w:t>受各级各类药品监管部门监督检查、抽验情况；被药品质量公告情况及整改情况；发生违法违规行为，被调查处理的情况。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6</w:t>
      </w:r>
      <w:r>
        <w:rPr>
          <w:rFonts w:hint="eastAsia" w:eastAsia="方正仿宋_GBK"/>
          <w:sz w:val="32"/>
          <w:szCs w:val="32"/>
          <w:lang w:eastAsia="zh-CN"/>
        </w:rPr>
        <w:t>.</w:t>
      </w:r>
      <w:r>
        <w:rPr>
          <w:rFonts w:eastAsia="方正仿宋_GBK"/>
          <w:sz w:val="32"/>
          <w:szCs w:val="32"/>
          <w:lang w:eastAsia="zh-CN"/>
        </w:rPr>
        <w:t>有使用麻醉药品、精神药品和药品类易制毒化学品配制制剂的，应在《医疗机构制剂许可证申请表》备注栏内注明，并同时提交相应的管理情况、存在问题、风险分析评估和改进措施的自查报告。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（七）主要配制设备、检测仪器目录。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（八）制剂配制管理、质量管理文件目录。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（九）法人授权委托材料。</w:t>
      </w:r>
    </w:p>
    <w:p>
      <w:pPr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（十）承诺书（附件2-2）。</w:t>
      </w:r>
    </w:p>
    <w:p>
      <w:pPr>
        <w:spacing w:line="640" w:lineRule="exact"/>
        <w:rPr>
          <w:rFonts w:hint="eastAsia" w:ascii="方正黑体_GBK" w:eastAsia="方正黑体_GBK" w:cs="方正黑体_GBK"/>
          <w:b/>
          <w:color w:val="444444"/>
          <w:kern w:val="0"/>
          <w:sz w:val="32"/>
          <w:szCs w:val="32"/>
          <w:shd w:val="clear" w:color="auto" w:fill="FFFFFF"/>
        </w:rPr>
      </w:pPr>
    </w:p>
    <w:p>
      <w:pPr>
        <w:spacing w:line="640" w:lineRule="exact"/>
        <w:rPr>
          <w:rFonts w:hint="eastAsia" w:ascii="方正黑体_GBK" w:eastAsia="方正黑体_GBK" w:cs="方正黑体_GBK"/>
          <w:b/>
          <w:color w:val="444444"/>
          <w:kern w:val="0"/>
          <w:sz w:val="32"/>
          <w:szCs w:val="32"/>
          <w:shd w:val="clear" w:color="auto" w:fill="FFFFFF"/>
        </w:rPr>
      </w:pPr>
    </w:p>
    <w:p>
      <w:pPr>
        <w:spacing w:line="640" w:lineRule="exact"/>
        <w:rPr>
          <w:rFonts w:hint="eastAsia" w:ascii="方正黑体_GBK" w:eastAsia="方正黑体_GBK" w:cs="方正黑体_GBK"/>
          <w:b/>
          <w:color w:val="444444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eastAsia="方正黑体_GBK" w:cs="方正黑体_GBK"/>
          <w:b/>
          <w:color w:val="444444"/>
          <w:kern w:val="0"/>
          <w:sz w:val="32"/>
          <w:szCs w:val="32"/>
          <w:shd w:val="clear" w:color="auto" w:fill="FFFFFF"/>
        </w:rPr>
        <w:t>附件2-1</w:t>
      </w:r>
    </w:p>
    <w:p>
      <w:pPr>
        <w:widowControl/>
        <w:shd w:val="clear" w:color="auto" w:fill="FFFFFF"/>
        <w:adjustRightInd w:val="0"/>
        <w:snapToGrid w:val="0"/>
        <w:spacing w:line="640" w:lineRule="exact"/>
        <w:jc w:val="center"/>
        <w:rPr>
          <w:rFonts w:hint="eastAsia" w:ascii="方正小标宋简体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_GBK"/>
          <w:sz w:val="44"/>
          <w:szCs w:val="44"/>
          <w:lang w:eastAsia="zh-CN"/>
        </w:rPr>
        <w:t>实施《医疗机构制剂配制监督管理规范》</w:t>
      </w:r>
    </w:p>
    <w:p>
      <w:pPr>
        <w:widowControl/>
        <w:shd w:val="clear" w:color="auto" w:fill="FFFFFF"/>
        <w:adjustRightInd w:val="0"/>
        <w:snapToGrid w:val="0"/>
        <w:spacing w:line="640" w:lineRule="exact"/>
        <w:jc w:val="center"/>
        <w:rPr>
          <w:rFonts w:hint="eastAsia" w:ascii="方正小标宋简体" w:eastAsia="方正小标宋简体" w:cs="方正小标宋_GBK"/>
          <w:color w:val="444444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cs="方正小标宋_GBK"/>
          <w:sz w:val="44"/>
          <w:szCs w:val="44"/>
          <w:lang w:eastAsia="zh-CN"/>
        </w:rPr>
        <w:t>自查报告</w:t>
      </w:r>
    </w:p>
    <w:p>
      <w:pPr>
        <w:adjustRightInd w:val="0"/>
        <w:snapToGrid w:val="0"/>
        <w:spacing w:line="640" w:lineRule="exact"/>
        <w:jc w:val="center"/>
        <w:rPr>
          <w:rFonts w:hint="eastAsia" w:asci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eastAsia="方正楷体_GBK" w:cs="方正楷体_GBK"/>
          <w:sz w:val="32"/>
          <w:szCs w:val="32"/>
        </w:rPr>
        <w:t>（模板）</w:t>
      </w:r>
    </w:p>
    <w:p>
      <w:pPr>
        <w:adjustRightInd w:val="0"/>
        <w:snapToGrid w:val="0"/>
        <w:spacing w:line="640" w:lineRule="exact"/>
        <w:jc w:val="center"/>
        <w:rPr>
          <w:rFonts w:hint="eastAsia" w:ascii="方正楷体_GBK" w:eastAsia="方正楷体_GBK" w:cs="方正楷体_GBK"/>
          <w:sz w:val="32"/>
          <w:szCs w:val="32"/>
          <w:lang w:eastAsia="zh-CN"/>
        </w:rPr>
      </w:pPr>
    </w:p>
    <w:p>
      <w:pPr>
        <w:adjustRightInd w:val="0"/>
        <w:snapToGrid w:val="0"/>
        <w:spacing w:line="52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</w:t>
      </w:r>
      <w:r>
        <w:rPr>
          <w:rFonts w:eastAsia="方正仿宋_GBK"/>
          <w:sz w:val="32"/>
          <w:szCs w:val="32"/>
          <w:lang w:eastAsia="zh-CN"/>
        </w:rPr>
        <w:t>单位</w:t>
      </w:r>
      <w:r>
        <w:rPr>
          <w:rFonts w:eastAsia="方正仿宋_GBK"/>
          <w:sz w:val="32"/>
          <w:szCs w:val="32"/>
        </w:rPr>
        <w:t>对核发</w:t>
      </w:r>
      <w:r>
        <w:rPr>
          <w:rFonts w:eastAsia="方正仿宋_GBK"/>
          <w:sz w:val="32"/>
          <w:szCs w:val="32"/>
          <w:lang w:eastAsia="zh-CN"/>
        </w:rPr>
        <w:t>或</w:t>
      </w:r>
      <w:r>
        <w:rPr>
          <w:rFonts w:eastAsia="方正仿宋_GBK"/>
          <w:sz w:val="32"/>
          <w:szCs w:val="32"/>
        </w:rPr>
        <w:t>最近一次重新发放《</w:t>
      </w:r>
      <w:r>
        <w:rPr>
          <w:rFonts w:eastAsia="方正仿宋_GBK"/>
          <w:sz w:val="32"/>
          <w:szCs w:val="32"/>
          <w:lang w:eastAsia="zh-CN"/>
        </w:rPr>
        <w:t>医疗机构制剂许可证</w:t>
      </w:r>
      <w:r>
        <w:rPr>
          <w:rFonts w:eastAsia="方正仿宋_GBK"/>
          <w:sz w:val="32"/>
          <w:szCs w:val="32"/>
        </w:rPr>
        <w:t>》以来的生产质量管理状况进行了全面自查，有关情况汇总如下：</w:t>
      </w:r>
    </w:p>
    <w:p>
      <w:pPr>
        <w:adjustRightInd w:val="0"/>
        <w:snapToGrid w:val="0"/>
        <w:spacing w:line="520" w:lineRule="exact"/>
        <w:ind w:firstLine="632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一、重新发证申请范围</w:t>
      </w:r>
    </w:p>
    <w:p>
      <w:pPr>
        <w:adjustRightInd w:val="0"/>
        <w:snapToGrid w:val="0"/>
        <w:spacing w:line="52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eastAsia="zh-CN"/>
        </w:rPr>
        <w:t>按照方案要求</w:t>
      </w:r>
      <w:r>
        <w:rPr>
          <w:rFonts w:eastAsia="方正仿宋_GBK"/>
          <w:sz w:val="32"/>
          <w:szCs w:val="32"/>
        </w:rPr>
        <w:t>，结合《医疗机构制剂许可证》（以下简称《制剂许可证》）有效期间各配制范围质量管理情况，在原许可证载明事项的基础上，确定申请重新发放</w:t>
      </w:r>
      <w:r>
        <w:rPr>
          <w:rFonts w:eastAsia="方正仿宋_GBK"/>
          <w:sz w:val="32"/>
          <w:szCs w:val="32"/>
          <w:lang w:eastAsia="zh-CN"/>
        </w:rPr>
        <w:t>、</w:t>
      </w:r>
      <w:r>
        <w:rPr>
          <w:rFonts w:eastAsia="方正仿宋_GBK"/>
          <w:sz w:val="32"/>
          <w:szCs w:val="32"/>
        </w:rPr>
        <w:t>放弃重新发放的配制范围，</w:t>
      </w:r>
      <w:r>
        <w:rPr>
          <w:rFonts w:eastAsia="方正仿宋_GBK"/>
          <w:sz w:val="32"/>
          <w:szCs w:val="32"/>
          <w:lang w:eastAsia="zh-CN"/>
        </w:rPr>
        <w:t>填写</w:t>
      </w:r>
      <w:r>
        <w:rPr>
          <w:rFonts w:eastAsia="方正仿宋_GBK"/>
          <w:sz w:val="32"/>
          <w:szCs w:val="32"/>
        </w:rPr>
        <w:t>配制范围汇总表（附件1）。</w:t>
      </w:r>
    </w:p>
    <w:p>
      <w:pPr>
        <w:adjustRightInd w:val="0"/>
        <w:snapToGrid w:val="0"/>
        <w:spacing w:line="520" w:lineRule="exact"/>
        <w:ind w:firstLine="632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二、质量体系运行情况</w:t>
      </w:r>
    </w:p>
    <w:p>
      <w:pPr>
        <w:adjustRightInd w:val="0"/>
        <w:snapToGrid w:val="0"/>
        <w:spacing w:line="520" w:lineRule="exact"/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概述现有《制剂许可证》有效期间各配制范围质量管理情况，并对照药品法律法规文件要求开展全面自查，重点查摆是否存在相关风险，说明存在问题及改进措施</w:t>
      </w:r>
      <w:r>
        <w:rPr>
          <w:rFonts w:eastAsia="方正仿宋_GBK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20" w:lineRule="exact"/>
        <w:ind w:firstLine="632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三、配制品种管理情况</w:t>
      </w:r>
    </w:p>
    <w:p>
      <w:pPr>
        <w:adjustRightInd w:val="0"/>
        <w:snapToGrid w:val="0"/>
        <w:spacing w:line="520" w:lineRule="exact"/>
        <w:ind w:firstLine="632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概述持有有效期内《医疗机构制剂注册证》或备案登记的品种配制情况（含自行配制和委托配制），并附品种清单（附件</w:t>
      </w:r>
      <w:r>
        <w:rPr>
          <w:rFonts w:eastAsia="方正仿宋_GBK"/>
          <w:sz w:val="32"/>
          <w:szCs w:val="32"/>
          <w:lang w:eastAsia="zh-CN"/>
        </w:rPr>
        <w:t>2</w:t>
      </w:r>
      <w:r>
        <w:rPr>
          <w:rFonts w:eastAsia="方正仿宋_GBK"/>
          <w:sz w:val="32"/>
          <w:szCs w:val="32"/>
        </w:rPr>
        <w:t>）。</w:t>
      </w:r>
    </w:p>
    <w:p>
      <w:pPr>
        <w:adjustRightInd w:val="0"/>
        <w:snapToGrid w:val="0"/>
        <w:spacing w:line="520" w:lineRule="exact"/>
        <w:ind w:firstLine="632" w:firstLineChars="200"/>
        <w:rPr>
          <w:rFonts w:eastAsia="方正仿宋_GBK"/>
          <w:sz w:val="32"/>
          <w:szCs w:val="32"/>
          <w:lang w:eastAsia="zh-CN"/>
        </w:rPr>
      </w:pPr>
    </w:p>
    <w:p>
      <w:pPr>
        <w:spacing w:line="52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附件：1.申请重新发证配制范围汇总表</w:t>
      </w:r>
    </w:p>
    <w:p>
      <w:pPr>
        <w:spacing w:line="520" w:lineRule="exact"/>
        <w:ind w:firstLine="1580" w:firstLineChars="5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eastAsia="zh-CN"/>
        </w:rPr>
        <w:t>2.</w:t>
      </w:r>
      <w:r>
        <w:rPr>
          <w:rFonts w:eastAsia="方正仿宋_GBK"/>
          <w:sz w:val="32"/>
          <w:szCs w:val="32"/>
        </w:rPr>
        <w:t>医疗机构制剂品种清单</w:t>
      </w:r>
    </w:p>
    <w:p>
      <w:pPr>
        <w:pStyle w:val="4"/>
      </w:pPr>
    </w:p>
    <w:p>
      <w:pPr>
        <w:sectPr>
          <w:footerReference r:id="rId3" w:type="default"/>
          <w:pgSz w:w="11906" w:h="16838"/>
          <w:pgMar w:top="1928" w:right="1361" w:bottom="1928" w:left="1587" w:header="851" w:footer="1417" w:gutter="0"/>
          <w:cols w:space="720" w:num="1"/>
          <w:formProt w:val="0"/>
          <w:docGrid w:type="linesAndChars" w:linePitch="615" w:charSpace="-840"/>
        </w:sectPr>
      </w:pPr>
    </w:p>
    <w:p>
      <w:pPr>
        <w:spacing w:line="640" w:lineRule="exact"/>
        <w:rPr>
          <w:sz w:val="28"/>
        </w:rPr>
      </w:pPr>
      <w:r>
        <w:rPr>
          <w:rFonts w:hint="eastAsia" w:ascii="方正黑体_GBK" w:eastAsia="方正黑体_GBK" w:cs="方正黑体_GBK"/>
          <w:b/>
          <w:color w:val="444444"/>
          <w:kern w:val="0"/>
          <w:sz w:val="32"/>
          <w:szCs w:val="32"/>
          <w:shd w:val="clear" w:color="auto" w:fill="FFFFFF"/>
        </w:rPr>
        <w:t>附件2-1-1</w:t>
      </w:r>
    </w:p>
    <w:p>
      <w:pPr>
        <w:spacing w:line="640" w:lineRule="exact"/>
        <w:jc w:val="center"/>
        <w:rPr>
          <w:rFonts w:hint="eastAsia" w:asci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eastAsia="方正小标宋简体" w:cs="方正小标宋_GBK"/>
          <w:sz w:val="44"/>
          <w:szCs w:val="44"/>
        </w:rPr>
        <w:t>申请重新发证配制范围汇总表</w:t>
      </w:r>
    </w:p>
    <w:tbl>
      <w:tblPr>
        <w:tblStyle w:val="5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040"/>
        <w:gridCol w:w="1550"/>
        <w:gridCol w:w="1215"/>
        <w:gridCol w:w="1062"/>
        <w:gridCol w:w="1593"/>
        <w:gridCol w:w="2726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4" w:hRule="atLeast"/>
          <w:jc w:val="center"/>
        </w:trPr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医疗机构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名称</w:t>
            </w:r>
          </w:p>
        </w:tc>
        <w:tc>
          <w:tcPr>
            <w:tcW w:w="20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配制地址</w:t>
            </w: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配制范围</w:t>
            </w: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年配制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能力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计算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单位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配制间名称</w:t>
            </w:r>
          </w:p>
        </w:tc>
        <w:tc>
          <w:tcPr>
            <w:tcW w:w="272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最近一次接受药监部门检查时间</w:t>
            </w: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136" w:hanging="136" w:hangingChars="55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after="307" w:line="60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after="307" w:line="60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after="307" w:line="600" w:lineRule="exact"/>
        <w:jc w:val="center"/>
        <w:rPr>
          <w:rFonts w:hint="eastAsia" w:asci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eastAsia="方正小标宋简体" w:cs="方正小标宋_GBK"/>
          <w:sz w:val="44"/>
          <w:szCs w:val="44"/>
        </w:rPr>
        <w:t>放弃重新发证配制范围汇总表</w:t>
      </w:r>
    </w:p>
    <w:tbl>
      <w:tblPr>
        <w:tblStyle w:val="5"/>
        <w:tblW w:w="14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040"/>
        <w:gridCol w:w="1550"/>
        <w:gridCol w:w="1215"/>
        <w:gridCol w:w="1062"/>
        <w:gridCol w:w="1593"/>
        <w:gridCol w:w="2726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3" w:hRule="atLeast"/>
          <w:jc w:val="center"/>
        </w:trPr>
        <w:tc>
          <w:tcPr>
            <w:tcW w:w="2188" w:type="dxa"/>
            <w:vAlign w:val="center"/>
          </w:tcPr>
          <w:p>
            <w:pPr>
              <w:spacing w:line="400" w:lineRule="exact"/>
              <w:ind w:left="175" w:leftChars="85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医疗机构名称</w:t>
            </w: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配制地址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配制范围</w:t>
            </w: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年配制</w:t>
            </w:r>
          </w:p>
          <w:p>
            <w:pPr>
              <w:spacing w:line="40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能力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计算</w:t>
            </w:r>
          </w:p>
          <w:p>
            <w:pPr>
              <w:spacing w:line="40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单位</w:t>
            </w: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配制间名称</w:t>
            </w: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最近一次接受药监部门检查时间</w:t>
            </w:r>
          </w:p>
        </w:tc>
        <w:tc>
          <w:tcPr>
            <w:tcW w:w="1743" w:type="dxa"/>
            <w:vAlign w:val="center"/>
          </w:tcPr>
          <w:p>
            <w:pPr>
              <w:spacing w:line="400" w:lineRule="exact"/>
              <w:ind w:left="175" w:leftChars="19" w:hanging="136" w:hangingChars="55"/>
              <w:jc w:val="center"/>
              <w:rPr>
                <w:rFonts w:hint="eastAsia" w:asci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eastAsia="黑体" w:cs="黑体"/>
                <w:w w:val="9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188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188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188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188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188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188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188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188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188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188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400" w:lineRule="exact"/>
              <w:ind w:left="175" w:leftChars="85" w:firstLine="496" w:firstLineChars="200"/>
              <w:jc w:val="center"/>
              <w:rPr>
                <w:w w:val="90"/>
                <w:sz w:val="28"/>
                <w:szCs w:val="28"/>
              </w:rPr>
            </w:pPr>
          </w:p>
        </w:tc>
      </w:tr>
    </w:tbl>
    <w:p>
      <w:pPr>
        <w:pStyle w:val="2"/>
        <w:sectPr>
          <w:pgSz w:w="16838" w:h="11906" w:orient="landscape"/>
          <w:pgMar w:top="1644" w:right="1474" w:bottom="1644" w:left="1587" w:header="851" w:footer="1417" w:gutter="0"/>
          <w:cols w:space="720" w:num="1"/>
          <w:formProt w:val="0"/>
          <w:docGrid w:type="linesAndChars" w:linePitch="615" w:charSpace="-840"/>
        </w:sectPr>
      </w:pPr>
    </w:p>
    <w:p>
      <w:pPr>
        <w:spacing w:line="640" w:lineRule="exact"/>
      </w:pPr>
      <w:r>
        <w:rPr>
          <w:rFonts w:hint="eastAsia" w:ascii="方正黑体_GBK" w:eastAsia="方正黑体_GBK" w:cs="方正黑体_GBK"/>
          <w:b/>
          <w:color w:val="444444"/>
          <w:kern w:val="0"/>
          <w:sz w:val="32"/>
          <w:szCs w:val="32"/>
          <w:shd w:val="clear" w:color="auto" w:fill="FFFFFF"/>
        </w:rPr>
        <w:t>附件2-1-2</w:t>
      </w:r>
    </w:p>
    <w:p>
      <w:pPr>
        <w:adjustRightInd w:val="0"/>
        <w:snapToGrid w:val="0"/>
        <w:spacing w:line="640" w:lineRule="exact"/>
        <w:jc w:val="center"/>
        <w:rPr>
          <w:rFonts w:hint="eastAsia" w:asci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eastAsia="方正小标宋简体" w:cs="方正小标宋_GBK"/>
          <w:sz w:val="44"/>
          <w:szCs w:val="44"/>
        </w:rPr>
        <w:t>医疗机构制剂品种清单</w:t>
      </w:r>
    </w:p>
    <w:tbl>
      <w:tblPr>
        <w:tblStyle w:val="5"/>
        <w:tblW w:w="13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820"/>
        <w:gridCol w:w="1636"/>
        <w:gridCol w:w="1343"/>
        <w:gridCol w:w="1254"/>
        <w:gridCol w:w="1465"/>
        <w:gridCol w:w="3136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eastAsia="黑体" w:cs="黑体"/>
                <w:szCs w:val="21"/>
              </w:rPr>
            </w:pPr>
            <w:r>
              <w:rPr>
                <w:rFonts w:hint="eastAsia" w:ascii="黑体" w:eastAsia="黑体" w:cs="黑体"/>
                <w:szCs w:val="21"/>
              </w:rPr>
              <w:t>序号</w:t>
            </w: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eastAsia="黑体" w:cs="黑体"/>
                <w:szCs w:val="21"/>
              </w:rPr>
            </w:pPr>
            <w:r>
              <w:rPr>
                <w:rFonts w:hint="eastAsia" w:ascii="黑体" w:eastAsia="黑体" w:cs="黑体"/>
                <w:szCs w:val="21"/>
              </w:rPr>
              <w:t>医疗机构制剂品种名称</w:t>
            </w:r>
          </w:p>
        </w:tc>
        <w:tc>
          <w:tcPr>
            <w:tcW w:w="16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eastAsia="黑体" w:cs="黑体"/>
                <w:szCs w:val="21"/>
              </w:rPr>
            </w:pPr>
            <w:r>
              <w:rPr>
                <w:rFonts w:hint="eastAsia" w:ascii="黑体" w:eastAsia="黑体" w:cs="黑体"/>
                <w:szCs w:val="21"/>
              </w:rPr>
              <w:t>批准文号或备案号</w:t>
            </w:r>
          </w:p>
        </w:tc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eastAsia="黑体" w:cs="黑体"/>
                <w:szCs w:val="21"/>
              </w:rPr>
            </w:pPr>
            <w:r>
              <w:rPr>
                <w:rFonts w:hint="eastAsia" w:ascii="黑体" w:eastAsia="黑体" w:cs="黑体"/>
                <w:szCs w:val="21"/>
              </w:rPr>
              <w:t>剂型</w:t>
            </w: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eastAsia="黑体" w:cs="黑体"/>
                <w:szCs w:val="21"/>
              </w:rPr>
            </w:pPr>
            <w:r>
              <w:rPr>
                <w:rFonts w:hint="eastAsia" w:ascii="黑体" w:eastAsia="黑体" w:cs="黑体"/>
                <w:szCs w:val="21"/>
              </w:rPr>
              <w:t>规格</w:t>
            </w:r>
          </w:p>
        </w:tc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eastAsia="黑体" w:cs="黑体"/>
                <w:szCs w:val="21"/>
              </w:rPr>
            </w:pPr>
            <w:r>
              <w:rPr>
                <w:rFonts w:hint="eastAsia" w:ascii="黑体" w:eastAsia="黑体" w:cs="黑体"/>
                <w:szCs w:val="21"/>
              </w:rPr>
              <w:t>现有《制剂许可证》有效期间是否配制</w:t>
            </w:r>
          </w:p>
        </w:tc>
        <w:tc>
          <w:tcPr>
            <w:tcW w:w="3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eastAsia="黑体" w:cs="黑体"/>
                <w:szCs w:val="21"/>
              </w:rPr>
            </w:pPr>
            <w:r>
              <w:rPr>
                <w:rFonts w:hint="eastAsia" w:ascii="黑体" w:eastAsia="黑体" w:cs="黑体"/>
                <w:szCs w:val="21"/>
              </w:rPr>
              <w:t>品种属性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eastAsia="黑体" w:cs="黑体"/>
                <w:szCs w:val="21"/>
              </w:rPr>
            </w:pPr>
            <w:r>
              <w:rPr>
                <w:rFonts w:hint="eastAsia" w:ascii="黑体" w:eastAsia="黑体" w:cs="黑体"/>
                <w:szCs w:val="21"/>
              </w:rPr>
              <w:t>对应配制间名称或受托配制企业名称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是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3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中药类制剂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化药类制剂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激素类制剂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无菌制剂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儿童用制剂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委托配制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是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3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中药类制剂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化药类制剂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激素类制剂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无菌制剂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儿童用制剂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委托配制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是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3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中药类制剂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化药类制剂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激素类制剂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无菌制剂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儿童用制剂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委托配制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是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3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中药类制剂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化药类制剂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激素类制剂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无菌制剂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儿童用制剂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委托配制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是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3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中药类制剂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化药类制剂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激素类制剂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无菌制剂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儿童用制剂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委托配制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是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31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中药类制剂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化药类制剂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激素类制剂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无菌制剂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儿童用制剂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委托配制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before="184" w:line="480" w:lineRule="exact"/>
        <w:sectPr>
          <w:pgSz w:w="16838" w:h="11906" w:orient="landscape"/>
          <w:pgMar w:top="1644" w:right="1474" w:bottom="1644" w:left="1587" w:header="851" w:footer="1417" w:gutter="0"/>
          <w:cols w:space="720" w:num="1"/>
          <w:formProt w:val="0"/>
          <w:docGrid w:type="linesAndChars" w:linePitch="615" w:charSpace="-840"/>
        </w:sectPr>
      </w:pPr>
    </w:p>
    <w:p>
      <w:pPr>
        <w:pStyle w:val="2"/>
        <w:spacing w:after="0" w:line="640" w:lineRule="exac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附件2-2</w:t>
      </w:r>
    </w:p>
    <w:p>
      <w:pPr>
        <w:spacing w:line="640" w:lineRule="exact"/>
        <w:ind w:firstLine="3080" w:firstLineChars="700"/>
        <w:rPr>
          <w:rFonts w:hint="eastAsia" w:ascii="方正小标宋简体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_GBK"/>
          <w:sz w:val="44"/>
          <w:szCs w:val="44"/>
          <w:lang w:eastAsia="zh-CN"/>
        </w:rPr>
        <w:t>承  诺  书</w:t>
      </w:r>
    </w:p>
    <w:p>
      <w:pPr>
        <w:spacing w:line="640" w:lineRule="exact"/>
        <w:ind w:firstLine="2240" w:firstLineChars="700"/>
        <w:rPr>
          <w:rFonts w:hint="eastAsia" w:ascii="方正楷体_GBK" w:eastAsia="方正楷体_GBK" w:cs="方正仿宋_GBK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 xml:space="preserve">       </w:t>
      </w:r>
      <w:r>
        <w:rPr>
          <w:rFonts w:hint="eastAsia" w:ascii="方正楷体_GBK" w:eastAsia="方正楷体_GBK" w:cs="仿宋_GB2312"/>
          <w:sz w:val="32"/>
          <w:szCs w:val="32"/>
          <w:lang w:eastAsia="zh-CN"/>
        </w:rPr>
        <w:t xml:space="preserve"> </w:t>
      </w:r>
      <w:r>
        <w:rPr>
          <w:rFonts w:hint="eastAsia" w:ascii="方正楷体_GBK" w:eastAsia="方正楷体_GBK" w:cs="方正仿宋_GBK"/>
          <w:sz w:val="32"/>
          <w:szCs w:val="32"/>
          <w:lang w:eastAsia="zh-CN"/>
        </w:rPr>
        <w:t>（模 版）</w:t>
      </w:r>
    </w:p>
    <w:p>
      <w:pPr>
        <w:spacing w:line="640" w:lineRule="exact"/>
        <w:ind w:firstLine="2240" w:firstLineChars="700"/>
        <w:rPr>
          <w:rFonts w:hint="eastAsia" w:ascii="方正楷体_GBK" w:eastAsia="方正楷体_GBK" w:cs="方正仿宋_GBK"/>
          <w:sz w:val="32"/>
          <w:szCs w:val="32"/>
          <w:lang w:eastAsia="zh-CN"/>
        </w:rPr>
      </w:pPr>
    </w:p>
    <w:p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本单位遵守《中华人民共和国药品管理法》、《医疗机构制剂配制监督管理办法》等药品管理法律法规规章和要求，质量体系能够有效运行，符合《医疗机构制剂许可证》重新发证条件。</w:t>
      </w:r>
    </w:p>
    <w:p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本单位所提交的重新发证材料真实、完整，符合《自治区药监局办公室关于印发广西2025年重新发放&lt;药品生产许可证&gt;和&lt;医疗机构制剂许可证&gt;工作方案的通知》（桂药监办〔</w:t>
      </w:r>
      <w:r>
        <w:rPr>
          <w:rFonts w:hint="eastAsia" w:eastAsia="方正仿宋_GBK"/>
          <w:sz w:val="32"/>
          <w:szCs w:val="32"/>
          <w:lang w:eastAsia="zh-CN"/>
        </w:rPr>
        <w:t>2025</w:t>
      </w:r>
      <w:r>
        <w:rPr>
          <w:rFonts w:eastAsia="方正仿宋_GBK"/>
          <w:sz w:val="32"/>
          <w:szCs w:val="32"/>
          <w:lang w:eastAsia="zh-CN"/>
        </w:rPr>
        <w:t>〕**号）要求。</w:t>
      </w:r>
    </w:p>
    <w:p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如存在不如实说明有关情况，提供虚假证明、数据、材料或存在以其他手段骗取许可证行为的，本单位承担一切相应的法律责任和后果。</w:t>
      </w:r>
    </w:p>
    <w:p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</w:p>
    <w:p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</w:p>
    <w:p>
      <w:pPr>
        <w:spacing w:line="590" w:lineRule="exact"/>
        <w:ind w:firstLine="4480" w:firstLineChars="14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****医疗机构</w:t>
      </w:r>
    </w:p>
    <w:p>
      <w:pPr>
        <w:ind w:firstLine="4480" w:firstLineChars="1400"/>
      </w:pPr>
      <w:r>
        <w:rPr>
          <w:rFonts w:eastAsia="方正仿宋_GBK"/>
          <w:sz w:val="32"/>
          <w:szCs w:val="32"/>
          <w:lang w:eastAsia="zh-CN"/>
        </w:rPr>
        <w:t>****年**月**日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kern w:val="28"/>
        <w:sz w:val="28"/>
        <w:szCs w:val="28"/>
        <w:lang w:eastAsia="zh-CN"/>
      </w:rPr>
    </w:pPr>
    <w:r>
      <w:rPr>
        <w:kern w:val="28"/>
        <w:sz w:val="28"/>
        <w:szCs w:val="28"/>
      </w:rPr>
      <w:t>—</w:t>
    </w:r>
    <w:r>
      <w:rPr>
        <w:spacing w:val="40"/>
        <w:kern w:val="28"/>
        <w:sz w:val="28"/>
        <w:szCs w:val="28"/>
      </w:rPr>
      <w:t xml:space="preserve"> </w:t>
    </w:r>
    <w:r>
      <w:rPr>
        <w:rStyle w:val="7"/>
        <w:kern w:val="28"/>
        <w:sz w:val="28"/>
        <w:szCs w:val="28"/>
      </w:rPr>
      <w:fldChar w:fldCharType="begin"/>
    </w:r>
    <w:r>
      <w:rPr>
        <w:rStyle w:val="7"/>
        <w:kern w:val="28"/>
        <w:sz w:val="28"/>
        <w:szCs w:val="28"/>
      </w:rPr>
      <w:instrText xml:space="preserve"> PAGE </w:instrText>
    </w:r>
    <w:r>
      <w:rPr>
        <w:rStyle w:val="7"/>
        <w:kern w:val="28"/>
        <w:sz w:val="28"/>
        <w:szCs w:val="28"/>
      </w:rPr>
      <w:fldChar w:fldCharType="separate"/>
    </w:r>
    <w:r>
      <w:rPr>
        <w:rStyle w:val="7"/>
        <w:kern w:val="28"/>
        <w:sz w:val="28"/>
        <w:szCs w:val="28"/>
      </w:rPr>
      <w:t>18</w:t>
    </w:r>
    <w:r>
      <w:rPr>
        <w:rStyle w:val="7"/>
        <w:kern w:val="28"/>
        <w:sz w:val="28"/>
        <w:szCs w:val="28"/>
      </w:rPr>
      <w:fldChar w:fldCharType="end"/>
    </w:r>
    <w:r>
      <w:rPr>
        <w:rStyle w:val="7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437"/>
    <w:rsid w:val="00440437"/>
    <w:rsid w:val="00C745EA"/>
    <w:rsid w:val="7FAF40FF"/>
    <w:rsid w:val="FC1B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  <w:lang w:eastAsia="ar-SA"/>
    </w:rPr>
  </w:style>
  <w:style w:type="character" w:customStyle="1" w:styleId="9">
    <w:name w:val="标题 Char"/>
    <w:basedOn w:val="6"/>
    <w:link w:val="4"/>
    <w:qFormat/>
    <w:uiPriority w:val="0"/>
    <w:rPr>
      <w:rFonts w:ascii="Calibri Light" w:hAnsi="Calibri Light" w:eastAsia="宋体" w:cs="Times New Roman"/>
      <w:b/>
      <w:bCs/>
      <w:sz w:val="32"/>
      <w:szCs w:val="32"/>
      <w:lang w:eastAsia="ar-SA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929</Words>
  <Characters>5296</Characters>
  <Lines>44</Lines>
  <Paragraphs>12</Paragraphs>
  <TotalTime>1</TotalTime>
  <ScaleCrop>false</ScaleCrop>
  <LinksUpToDate>false</LinksUpToDate>
  <CharactersWithSpaces>6213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2025-06-11T22:04:00Z</dcterms:created>
  <dc:creator>杨瑞芳</dc:creator>
  <cp:lastModifiedBy>gxxc</cp:lastModifiedBy>
  <dcterms:modified xsi:type="dcterms:W3CDTF">2025-06-11T15:36:08Z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